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42D9" w14:textId="77777777" w:rsidR="00087EF0" w:rsidRPr="007B533D" w:rsidRDefault="007B533D" w:rsidP="007B533D">
      <w:pPr>
        <w:jc w:val="center"/>
        <w:rPr>
          <w:rFonts w:ascii="Arial" w:hAnsi="Arial" w:cs="Arial"/>
          <w:b/>
          <w:bCs/>
          <w:sz w:val="28"/>
          <w:szCs w:val="28"/>
        </w:rPr>
      </w:pPr>
      <w:r w:rsidRPr="007B533D">
        <w:rPr>
          <w:rFonts w:ascii="Arial" w:hAnsi="Arial" w:cs="Arial"/>
          <w:b/>
          <w:bCs/>
          <w:sz w:val="28"/>
          <w:szCs w:val="28"/>
        </w:rPr>
        <w:t xml:space="preserve">Volunteer Role Description </w:t>
      </w:r>
      <w:r w:rsidR="00777229" w:rsidRPr="007B533D">
        <w:rPr>
          <w:rFonts w:ascii="Arial" w:hAnsi="Arial" w:cs="Arial"/>
          <w:b/>
          <w:bCs/>
          <w:noProof/>
          <w:sz w:val="28"/>
          <w:szCs w:val="28"/>
          <w:lang w:eastAsia="en-GB"/>
        </w:rPr>
        <w:drawing>
          <wp:anchor distT="0" distB="0" distL="114300" distR="114300" simplePos="0" relativeHeight="251659264" behindDoc="1" locked="0" layoutInCell="1" allowOverlap="1" wp14:anchorId="41A5EF34" wp14:editId="15D68585">
            <wp:simplePos x="0" y="0"/>
            <wp:positionH relativeFrom="page">
              <wp:posOffset>409575</wp:posOffset>
            </wp:positionH>
            <wp:positionV relativeFrom="margin">
              <wp:posOffset>-657225</wp:posOffset>
            </wp:positionV>
            <wp:extent cx="1924050" cy="942975"/>
            <wp:effectExtent l="0" t="0" r="0" b="9525"/>
            <wp:wrapNone/>
            <wp:docPr id="1" name="Picture 1" descr="P:\Publicity\logos\Amina MWRC New Logo\AMINA LOGO PSD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ity\logos\Amina MWRC New Logo\AMINA LOGO PSD_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942975"/>
                    </a:xfrm>
                    <a:prstGeom prst="rect">
                      <a:avLst/>
                    </a:prstGeom>
                    <a:noFill/>
                    <a:ln>
                      <a:noFill/>
                    </a:ln>
                  </pic:spPr>
                </pic:pic>
              </a:graphicData>
            </a:graphic>
          </wp:anchor>
        </w:drawing>
      </w:r>
    </w:p>
    <w:p w14:paraId="23105095" w14:textId="77777777" w:rsidR="00777229" w:rsidRPr="007B533D" w:rsidRDefault="00777229" w:rsidP="00D832B0">
      <w:pPr>
        <w:spacing w:before="240"/>
        <w:ind w:firstLine="720"/>
        <w:jc w:val="both"/>
        <w:rPr>
          <w:rFonts w:ascii="Arial" w:hAnsi="Arial" w:cs="Arial"/>
          <w:sz w:val="24"/>
          <w:szCs w:val="24"/>
        </w:rPr>
      </w:pPr>
      <w:r w:rsidRPr="007B533D">
        <w:rPr>
          <w:rFonts w:ascii="Arial" w:hAnsi="Arial" w:cs="Arial"/>
          <w:sz w:val="24"/>
          <w:szCs w:val="24"/>
        </w:rPr>
        <w:t xml:space="preserve">AMINA is a national, award winning organisation that was founded on the principles of community development. </w:t>
      </w:r>
      <w:r w:rsidR="00DC467C" w:rsidRPr="007B533D">
        <w:rPr>
          <w:rFonts w:ascii="Arial" w:hAnsi="Arial" w:cs="Arial"/>
          <w:sz w:val="24"/>
          <w:szCs w:val="24"/>
        </w:rPr>
        <w:t>We stand</w:t>
      </w:r>
      <w:r w:rsidRPr="007B533D">
        <w:rPr>
          <w:rFonts w:ascii="Arial" w:hAnsi="Arial" w:cs="Arial"/>
          <w:sz w:val="24"/>
          <w:szCs w:val="24"/>
        </w:rPr>
        <w:t xml:space="preserve"> by key values such as collaborative, </w:t>
      </w:r>
      <w:r w:rsidR="00036FF1" w:rsidRPr="007B533D">
        <w:rPr>
          <w:rFonts w:ascii="Arial" w:hAnsi="Arial" w:cs="Arial"/>
          <w:sz w:val="24"/>
          <w:szCs w:val="24"/>
        </w:rPr>
        <w:t xml:space="preserve">empowering, </w:t>
      </w:r>
      <w:r w:rsidRPr="007B533D">
        <w:rPr>
          <w:rFonts w:ascii="Arial" w:hAnsi="Arial" w:cs="Arial"/>
          <w:sz w:val="24"/>
          <w:szCs w:val="24"/>
        </w:rPr>
        <w:t>responsive and transformative</w:t>
      </w:r>
      <w:r w:rsidR="00DC467C" w:rsidRPr="007B533D">
        <w:rPr>
          <w:rFonts w:ascii="Arial" w:hAnsi="Arial" w:cs="Arial"/>
          <w:sz w:val="24"/>
          <w:szCs w:val="24"/>
        </w:rPr>
        <w:t xml:space="preserve">. Our projects aim </w:t>
      </w:r>
      <w:r w:rsidR="00036FF1" w:rsidRPr="007B533D">
        <w:rPr>
          <w:rFonts w:ascii="Arial" w:hAnsi="Arial" w:cs="Arial"/>
          <w:sz w:val="24"/>
          <w:szCs w:val="24"/>
        </w:rPr>
        <w:t xml:space="preserve">to empower, inspire and support Muslim </w:t>
      </w:r>
      <w:r w:rsidR="00A931FE">
        <w:rPr>
          <w:rFonts w:ascii="Arial" w:hAnsi="Arial" w:cs="Arial"/>
          <w:sz w:val="24"/>
          <w:szCs w:val="24"/>
        </w:rPr>
        <w:t xml:space="preserve">and BME </w:t>
      </w:r>
      <w:r w:rsidR="00036FF1" w:rsidRPr="007B533D">
        <w:rPr>
          <w:rFonts w:ascii="Arial" w:hAnsi="Arial" w:cs="Arial"/>
          <w:sz w:val="24"/>
          <w:szCs w:val="24"/>
        </w:rPr>
        <w:t xml:space="preserve">Women by working with partners to influence and create change in society, to ensure that their voices are heard and needs are met. </w:t>
      </w:r>
      <w:r w:rsidR="00551364" w:rsidRPr="007B533D">
        <w:rPr>
          <w:rFonts w:ascii="Arial" w:hAnsi="Arial" w:cs="Arial"/>
          <w:sz w:val="24"/>
          <w:szCs w:val="24"/>
        </w:rPr>
        <w:t xml:space="preserve">Our vision is </w:t>
      </w:r>
      <w:r w:rsidR="00036FF1" w:rsidRPr="007B533D">
        <w:rPr>
          <w:rFonts w:ascii="Arial" w:hAnsi="Arial" w:cs="Arial"/>
          <w:sz w:val="24"/>
          <w:szCs w:val="24"/>
        </w:rPr>
        <w:t>an inclusive world where Muslim women are empowered to fulfil their aspirations.</w:t>
      </w:r>
    </w:p>
    <w:p w14:paraId="43F01E20" w14:textId="77777777" w:rsidR="00002303" w:rsidRPr="007B533D" w:rsidRDefault="00820A26" w:rsidP="007B533D">
      <w:pPr>
        <w:jc w:val="center"/>
        <w:rPr>
          <w:rFonts w:ascii="Arial" w:hAnsi="Arial" w:cs="Arial"/>
          <w:b/>
          <w:bCs/>
          <w:sz w:val="28"/>
          <w:szCs w:val="28"/>
        </w:rPr>
      </w:pPr>
      <w:r>
        <w:rPr>
          <w:rFonts w:ascii="Arial" w:hAnsi="Arial" w:cs="Arial"/>
          <w:b/>
          <w:bCs/>
          <w:sz w:val="28"/>
          <w:szCs w:val="28"/>
        </w:rPr>
        <w:t>Inspire, Connect and Enable Project Volunteer</w:t>
      </w:r>
    </w:p>
    <w:tbl>
      <w:tblPr>
        <w:tblStyle w:val="TableGrid"/>
        <w:tblW w:w="0" w:type="auto"/>
        <w:tblLook w:val="04A0" w:firstRow="1" w:lastRow="0" w:firstColumn="1" w:lastColumn="0" w:noHBand="0" w:noVBand="1"/>
      </w:tblPr>
      <w:tblGrid>
        <w:gridCol w:w="2057"/>
        <w:gridCol w:w="6959"/>
      </w:tblGrid>
      <w:tr w:rsidR="004B30AE" w:rsidRPr="007B74E6" w14:paraId="7D0793D1" w14:textId="77777777" w:rsidTr="00B15D2B">
        <w:tc>
          <w:tcPr>
            <w:tcW w:w="2057" w:type="dxa"/>
          </w:tcPr>
          <w:p w14:paraId="6DC07BBA" w14:textId="77777777" w:rsidR="004B30AE" w:rsidRPr="007B74E6" w:rsidRDefault="004B30AE">
            <w:pPr>
              <w:rPr>
                <w:rFonts w:ascii="Arial" w:hAnsi="Arial" w:cs="Arial"/>
                <w:b/>
                <w:sz w:val="24"/>
                <w:szCs w:val="24"/>
              </w:rPr>
            </w:pPr>
            <w:r w:rsidRPr="007B74E6">
              <w:rPr>
                <w:rFonts w:ascii="Arial" w:hAnsi="Arial" w:cs="Arial"/>
                <w:b/>
                <w:sz w:val="24"/>
                <w:szCs w:val="24"/>
              </w:rPr>
              <w:t>Role Purpose</w:t>
            </w:r>
          </w:p>
        </w:tc>
        <w:tc>
          <w:tcPr>
            <w:tcW w:w="7178" w:type="dxa"/>
          </w:tcPr>
          <w:p w14:paraId="0C578110" w14:textId="24AE714C" w:rsidR="00B15D2B" w:rsidRPr="007B74E6" w:rsidRDefault="00820A26" w:rsidP="00B15D2B">
            <w:pPr>
              <w:rPr>
                <w:rFonts w:ascii="Arial" w:hAnsi="Arial" w:cs="Arial"/>
              </w:rPr>
            </w:pPr>
            <w:r>
              <w:rPr>
                <w:rFonts w:ascii="Arial" w:hAnsi="Arial" w:cs="Arial"/>
              </w:rPr>
              <w:t>To assist the Project O</w:t>
            </w:r>
            <w:r w:rsidR="00B15D2B" w:rsidRPr="007B74E6">
              <w:rPr>
                <w:rFonts w:ascii="Arial" w:hAnsi="Arial" w:cs="Arial"/>
              </w:rPr>
              <w:t xml:space="preserve">fficer in </w:t>
            </w:r>
            <w:r>
              <w:rPr>
                <w:rFonts w:ascii="Arial" w:hAnsi="Arial" w:cs="Arial"/>
              </w:rPr>
              <w:t xml:space="preserve">admin, events and </w:t>
            </w:r>
            <w:r w:rsidR="00B15D2B" w:rsidRPr="007B74E6">
              <w:rPr>
                <w:rFonts w:ascii="Arial" w:hAnsi="Arial" w:cs="Arial"/>
              </w:rPr>
              <w:t xml:space="preserve">organising activities for members of </w:t>
            </w:r>
            <w:r>
              <w:rPr>
                <w:rFonts w:ascii="Arial" w:hAnsi="Arial" w:cs="Arial"/>
              </w:rPr>
              <w:t>Inspire, Connect and Enable group. These run</w:t>
            </w:r>
            <w:r w:rsidR="00B15D2B" w:rsidRPr="007B74E6">
              <w:rPr>
                <w:rFonts w:ascii="Arial" w:hAnsi="Arial" w:cs="Arial"/>
              </w:rPr>
              <w:t xml:space="preserve"> </w:t>
            </w:r>
            <w:r>
              <w:rPr>
                <w:rFonts w:ascii="Arial" w:hAnsi="Arial" w:cs="Arial"/>
              </w:rPr>
              <w:t xml:space="preserve">on three Wednesdays a month, </w:t>
            </w:r>
            <w:r w:rsidR="000D1DDB">
              <w:rPr>
                <w:rFonts w:ascii="Arial" w:hAnsi="Arial" w:cs="Arial"/>
              </w:rPr>
              <w:t>and may include trips out of the office</w:t>
            </w:r>
            <w:r w:rsidR="00B15D2B" w:rsidRPr="007B74E6">
              <w:rPr>
                <w:rFonts w:ascii="Arial" w:hAnsi="Arial" w:cs="Arial"/>
              </w:rPr>
              <w:t xml:space="preserve">. </w:t>
            </w:r>
          </w:p>
          <w:p w14:paraId="13FF0B45" w14:textId="77777777" w:rsidR="00B15D2B" w:rsidRPr="007B74E6" w:rsidRDefault="00B15D2B" w:rsidP="00B15D2B">
            <w:pPr>
              <w:rPr>
                <w:rFonts w:ascii="Arial" w:hAnsi="Arial" w:cs="Arial"/>
              </w:rPr>
            </w:pPr>
          </w:p>
          <w:p w14:paraId="3A602258" w14:textId="77777777" w:rsidR="00B15D2B" w:rsidRPr="007B74E6" w:rsidRDefault="00B15D2B" w:rsidP="00B15D2B">
            <w:pPr>
              <w:rPr>
                <w:rFonts w:ascii="Arial" w:hAnsi="Arial" w:cs="Arial"/>
              </w:rPr>
            </w:pPr>
            <w:r w:rsidRPr="007B74E6">
              <w:rPr>
                <w:rFonts w:ascii="Arial" w:hAnsi="Arial" w:cs="Arial"/>
              </w:rPr>
              <w:t>The purpose of the group is to support disadvantaged, isolated women in accessing services, developing knowledge and skills, as well as providing social networking opportunities that would benefit them.</w:t>
            </w:r>
            <w:r w:rsidR="00820A26">
              <w:rPr>
                <w:rFonts w:ascii="Arial" w:hAnsi="Arial" w:cs="Arial"/>
              </w:rPr>
              <w:t xml:space="preserve"> It also provides them with the opportunity to share their skills and host their own workshops or activities, to empower them and increase their confidence in their own abilities and what they have to offer.</w:t>
            </w:r>
          </w:p>
          <w:p w14:paraId="1512605D" w14:textId="77777777" w:rsidR="004B30AE" w:rsidRPr="007B74E6" w:rsidRDefault="004B30AE">
            <w:pPr>
              <w:rPr>
                <w:rFonts w:ascii="Arial" w:hAnsi="Arial" w:cs="Arial"/>
              </w:rPr>
            </w:pPr>
          </w:p>
        </w:tc>
      </w:tr>
      <w:tr w:rsidR="004B30AE" w:rsidRPr="007B74E6" w14:paraId="3246C3FD" w14:textId="77777777" w:rsidTr="00B15D2B">
        <w:tc>
          <w:tcPr>
            <w:tcW w:w="2057" w:type="dxa"/>
          </w:tcPr>
          <w:p w14:paraId="26BEB66F" w14:textId="77777777" w:rsidR="004B30AE" w:rsidRPr="007B74E6" w:rsidRDefault="004B30AE">
            <w:pPr>
              <w:rPr>
                <w:rFonts w:ascii="Arial" w:hAnsi="Arial" w:cs="Arial"/>
                <w:b/>
                <w:sz w:val="24"/>
                <w:szCs w:val="24"/>
              </w:rPr>
            </w:pPr>
            <w:r w:rsidRPr="007B74E6">
              <w:rPr>
                <w:rFonts w:ascii="Arial" w:hAnsi="Arial" w:cs="Arial"/>
                <w:b/>
                <w:sz w:val="24"/>
                <w:szCs w:val="24"/>
              </w:rPr>
              <w:t>Role Overview</w:t>
            </w:r>
          </w:p>
        </w:tc>
        <w:tc>
          <w:tcPr>
            <w:tcW w:w="7178" w:type="dxa"/>
          </w:tcPr>
          <w:p w14:paraId="7D697D63" w14:textId="77777777" w:rsidR="008C6862" w:rsidRPr="007B74E6" w:rsidRDefault="004B30AE">
            <w:pPr>
              <w:rPr>
                <w:rFonts w:ascii="Arial" w:hAnsi="Arial" w:cs="Arial"/>
              </w:rPr>
            </w:pPr>
            <w:r w:rsidRPr="007B74E6">
              <w:rPr>
                <w:rFonts w:ascii="Arial" w:hAnsi="Arial" w:cs="Arial"/>
              </w:rPr>
              <w:t>This i</w:t>
            </w:r>
            <w:r w:rsidR="00A53525" w:rsidRPr="007B74E6">
              <w:rPr>
                <w:rFonts w:ascii="Arial" w:hAnsi="Arial" w:cs="Arial"/>
              </w:rPr>
              <w:t>s an unpaid voluntary role with</w:t>
            </w:r>
            <w:r w:rsidRPr="007B74E6">
              <w:rPr>
                <w:rFonts w:ascii="Arial" w:hAnsi="Arial" w:cs="Arial"/>
              </w:rPr>
              <w:t>in an ambitious but friendly work environment. We appreciate</w:t>
            </w:r>
            <w:r w:rsidR="00A53525" w:rsidRPr="007B74E6">
              <w:rPr>
                <w:rFonts w:ascii="Arial" w:hAnsi="Arial" w:cs="Arial"/>
              </w:rPr>
              <w:t xml:space="preserve"> and value</w:t>
            </w:r>
            <w:r w:rsidRPr="007B74E6">
              <w:rPr>
                <w:rFonts w:ascii="Arial" w:hAnsi="Arial" w:cs="Arial"/>
              </w:rPr>
              <w:t xml:space="preserve"> the contributions of the volunteer</w:t>
            </w:r>
            <w:r w:rsidR="00041727" w:rsidRPr="007B74E6">
              <w:rPr>
                <w:rFonts w:ascii="Arial" w:hAnsi="Arial" w:cs="Arial"/>
              </w:rPr>
              <w:t xml:space="preserve"> to achieve</w:t>
            </w:r>
            <w:r w:rsidR="00A53525" w:rsidRPr="007B74E6">
              <w:rPr>
                <w:rFonts w:ascii="Arial" w:hAnsi="Arial" w:cs="Arial"/>
              </w:rPr>
              <w:t xml:space="preserve"> goals and uphold the ethos of the organisation. We aim to have a mutually beneficial relationship and support</w:t>
            </w:r>
            <w:r w:rsidR="00041727" w:rsidRPr="007B74E6">
              <w:rPr>
                <w:rFonts w:ascii="Arial" w:hAnsi="Arial" w:cs="Arial"/>
              </w:rPr>
              <w:t xml:space="preserve"> our</w:t>
            </w:r>
            <w:r w:rsidR="00A53525" w:rsidRPr="007B74E6">
              <w:rPr>
                <w:rFonts w:ascii="Arial" w:hAnsi="Arial" w:cs="Arial"/>
              </w:rPr>
              <w:t xml:space="preserve"> volunteer to develop knowledge, skills and opportunities that will be useful to them in their future career.</w:t>
            </w:r>
          </w:p>
          <w:p w14:paraId="52FC4097" w14:textId="77777777" w:rsidR="004B30AE" w:rsidRPr="007B74E6" w:rsidRDefault="004B30AE">
            <w:pPr>
              <w:rPr>
                <w:rFonts w:ascii="Arial" w:hAnsi="Arial" w:cs="Arial"/>
              </w:rPr>
            </w:pPr>
            <w:r w:rsidRPr="007B74E6">
              <w:rPr>
                <w:rFonts w:ascii="Arial" w:hAnsi="Arial" w:cs="Arial"/>
              </w:rPr>
              <w:t xml:space="preserve"> </w:t>
            </w:r>
          </w:p>
        </w:tc>
      </w:tr>
      <w:tr w:rsidR="004B30AE" w:rsidRPr="007B74E6" w14:paraId="3658A9C6" w14:textId="77777777" w:rsidTr="00B15D2B">
        <w:tc>
          <w:tcPr>
            <w:tcW w:w="2057" w:type="dxa"/>
          </w:tcPr>
          <w:p w14:paraId="5FD9804C" w14:textId="77777777" w:rsidR="004B30AE" w:rsidRPr="007B74E6" w:rsidRDefault="004B30AE">
            <w:pPr>
              <w:rPr>
                <w:rFonts w:ascii="Arial" w:hAnsi="Arial" w:cs="Arial"/>
                <w:b/>
                <w:sz w:val="24"/>
                <w:szCs w:val="24"/>
              </w:rPr>
            </w:pPr>
            <w:r w:rsidRPr="007B74E6">
              <w:rPr>
                <w:rFonts w:ascii="Arial" w:hAnsi="Arial" w:cs="Arial"/>
                <w:b/>
                <w:sz w:val="24"/>
                <w:szCs w:val="24"/>
              </w:rPr>
              <w:t>Where</w:t>
            </w:r>
          </w:p>
        </w:tc>
        <w:tc>
          <w:tcPr>
            <w:tcW w:w="7178" w:type="dxa"/>
          </w:tcPr>
          <w:p w14:paraId="361BD713" w14:textId="77777777" w:rsidR="004B30AE" w:rsidRPr="00820A26" w:rsidRDefault="004B30AE">
            <w:pPr>
              <w:rPr>
                <w:rFonts w:eastAsiaTheme="minorEastAsia"/>
                <w:b/>
                <w:bCs/>
                <w:noProof/>
                <w:lang w:eastAsia="en-GB"/>
              </w:rPr>
            </w:pPr>
            <w:r w:rsidRPr="00B554C9">
              <w:rPr>
                <w:rFonts w:ascii="Arial" w:hAnsi="Arial" w:cs="Arial"/>
              </w:rPr>
              <w:t xml:space="preserve">AMINA </w:t>
            </w:r>
            <w:r w:rsidR="00776C83" w:rsidRPr="00B554C9">
              <w:rPr>
                <w:rFonts w:ascii="Arial" w:hAnsi="Arial" w:cs="Arial"/>
              </w:rPr>
              <w:t>MWRC</w:t>
            </w:r>
            <w:r w:rsidRPr="00B554C9">
              <w:rPr>
                <w:rFonts w:ascii="Arial" w:hAnsi="Arial" w:cs="Arial"/>
              </w:rPr>
              <w:t xml:space="preserve">, </w:t>
            </w:r>
            <w:r w:rsidR="00820A26">
              <w:rPr>
                <w:rFonts w:eastAsiaTheme="minorEastAsia"/>
                <w:b/>
                <w:bCs/>
                <w:noProof/>
                <w:lang w:eastAsia="en-GB"/>
              </w:rPr>
              <w:t>1/3, 1</w:t>
            </w:r>
            <w:r w:rsidR="00820A26">
              <w:rPr>
                <w:rFonts w:eastAsiaTheme="minorEastAsia"/>
                <w:b/>
                <w:bCs/>
                <w:noProof/>
                <w:vertAlign w:val="superscript"/>
                <w:lang w:eastAsia="en-GB"/>
              </w:rPr>
              <w:t>st</w:t>
            </w:r>
            <w:r w:rsidR="00820A26">
              <w:rPr>
                <w:rFonts w:eastAsiaTheme="minorEastAsia"/>
                <w:b/>
                <w:bCs/>
                <w:noProof/>
                <w:lang w:eastAsia="en-GB"/>
              </w:rPr>
              <w:t xml:space="preserve"> Floor, 6 Whitehall Crescent, Dundee, DD1 4AU</w:t>
            </w:r>
          </w:p>
          <w:p w14:paraId="6516CA38" w14:textId="77777777" w:rsidR="008C6862" w:rsidRPr="007B74E6" w:rsidRDefault="008C6862">
            <w:pPr>
              <w:rPr>
                <w:rFonts w:ascii="Arial" w:hAnsi="Arial" w:cs="Arial"/>
              </w:rPr>
            </w:pPr>
          </w:p>
        </w:tc>
      </w:tr>
      <w:tr w:rsidR="004B30AE" w:rsidRPr="007B74E6" w14:paraId="7CEDC44B" w14:textId="77777777" w:rsidTr="00B15D2B">
        <w:tc>
          <w:tcPr>
            <w:tcW w:w="2057" w:type="dxa"/>
          </w:tcPr>
          <w:p w14:paraId="0275EC32" w14:textId="77777777" w:rsidR="004B30AE" w:rsidRPr="007B74E6" w:rsidRDefault="004B30AE">
            <w:pPr>
              <w:rPr>
                <w:rFonts w:ascii="Arial" w:hAnsi="Arial" w:cs="Arial"/>
                <w:b/>
                <w:sz w:val="24"/>
                <w:szCs w:val="24"/>
              </w:rPr>
            </w:pPr>
            <w:r w:rsidRPr="007B74E6">
              <w:rPr>
                <w:rFonts w:ascii="Arial" w:hAnsi="Arial" w:cs="Arial"/>
                <w:b/>
                <w:sz w:val="24"/>
                <w:szCs w:val="24"/>
              </w:rPr>
              <w:t>When</w:t>
            </w:r>
          </w:p>
        </w:tc>
        <w:tc>
          <w:tcPr>
            <w:tcW w:w="7178" w:type="dxa"/>
          </w:tcPr>
          <w:p w14:paraId="03F22E7B" w14:textId="09C7C2A3" w:rsidR="008C6862" w:rsidRPr="007B74E6" w:rsidRDefault="000D1DDB" w:rsidP="000D1DDB">
            <w:pPr>
              <w:rPr>
                <w:rFonts w:ascii="Arial" w:hAnsi="Arial" w:cs="Arial"/>
              </w:rPr>
            </w:pPr>
            <w:r>
              <w:rPr>
                <w:rFonts w:ascii="Arial" w:hAnsi="Arial" w:cs="Arial"/>
              </w:rPr>
              <w:t>3 Wednesdays a month, possibility of extra days</w:t>
            </w:r>
          </w:p>
        </w:tc>
      </w:tr>
      <w:tr w:rsidR="004B30AE" w:rsidRPr="007B74E6" w14:paraId="6CFBFB2D" w14:textId="77777777" w:rsidTr="00B15D2B">
        <w:tc>
          <w:tcPr>
            <w:tcW w:w="2057" w:type="dxa"/>
          </w:tcPr>
          <w:p w14:paraId="48907759" w14:textId="77777777" w:rsidR="004B30AE" w:rsidRPr="007B74E6" w:rsidRDefault="00D832B0" w:rsidP="00D832B0">
            <w:pPr>
              <w:rPr>
                <w:rFonts w:ascii="Arial" w:hAnsi="Arial" w:cs="Arial"/>
                <w:b/>
                <w:sz w:val="24"/>
                <w:szCs w:val="24"/>
              </w:rPr>
            </w:pPr>
            <w:r w:rsidRPr="007B74E6">
              <w:rPr>
                <w:rFonts w:ascii="Arial" w:hAnsi="Arial" w:cs="Arial"/>
                <w:b/>
                <w:sz w:val="24"/>
                <w:szCs w:val="24"/>
              </w:rPr>
              <w:t>Minimum c</w:t>
            </w:r>
            <w:r w:rsidR="004B30AE" w:rsidRPr="007B74E6">
              <w:rPr>
                <w:rFonts w:ascii="Arial" w:hAnsi="Arial" w:cs="Arial"/>
                <w:b/>
                <w:sz w:val="24"/>
                <w:szCs w:val="24"/>
              </w:rPr>
              <w:t>ommitment</w:t>
            </w:r>
          </w:p>
        </w:tc>
        <w:tc>
          <w:tcPr>
            <w:tcW w:w="7178" w:type="dxa"/>
          </w:tcPr>
          <w:p w14:paraId="693F785B" w14:textId="5EFD72F2" w:rsidR="004B30AE" w:rsidRPr="007B74E6" w:rsidRDefault="00036FF1">
            <w:pPr>
              <w:rPr>
                <w:rFonts w:ascii="Arial" w:hAnsi="Arial" w:cs="Arial"/>
              </w:rPr>
            </w:pPr>
            <w:r w:rsidRPr="007B74E6">
              <w:rPr>
                <w:rFonts w:ascii="Arial" w:hAnsi="Arial" w:cs="Arial"/>
              </w:rPr>
              <w:t>2 h</w:t>
            </w:r>
            <w:r w:rsidR="00D832B0" w:rsidRPr="007B74E6">
              <w:rPr>
                <w:rFonts w:ascii="Arial" w:hAnsi="Arial" w:cs="Arial"/>
              </w:rPr>
              <w:t>ou</w:t>
            </w:r>
            <w:r w:rsidRPr="007B74E6">
              <w:rPr>
                <w:rFonts w:ascii="Arial" w:hAnsi="Arial" w:cs="Arial"/>
              </w:rPr>
              <w:t>rs</w:t>
            </w:r>
          </w:p>
          <w:p w14:paraId="42F931E5" w14:textId="77777777" w:rsidR="008C6862" w:rsidRPr="007B74E6" w:rsidRDefault="008C6862">
            <w:pPr>
              <w:rPr>
                <w:rFonts w:ascii="Arial" w:hAnsi="Arial" w:cs="Arial"/>
              </w:rPr>
            </w:pPr>
          </w:p>
        </w:tc>
      </w:tr>
      <w:tr w:rsidR="004B30AE" w:rsidRPr="007B74E6" w14:paraId="56385ABA" w14:textId="77777777" w:rsidTr="00B15D2B">
        <w:tc>
          <w:tcPr>
            <w:tcW w:w="2057" w:type="dxa"/>
          </w:tcPr>
          <w:p w14:paraId="19DFD726" w14:textId="77777777" w:rsidR="004B30AE" w:rsidRPr="007B74E6" w:rsidRDefault="007B533D">
            <w:pPr>
              <w:rPr>
                <w:rFonts w:ascii="Arial" w:hAnsi="Arial" w:cs="Arial"/>
                <w:b/>
                <w:sz w:val="24"/>
                <w:szCs w:val="24"/>
              </w:rPr>
            </w:pPr>
            <w:r w:rsidRPr="007B74E6">
              <w:rPr>
                <w:rFonts w:ascii="Arial" w:hAnsi="Arial" w:cs="Arial"/>
                <w:b/>
                <w:sz w:val="24"/>
                <w:szCs w:val="24"/>
              </w:rPr>
              <w:t>Minimum d</w:t>
            </w:r>
            <w:r w:rsidR="004B30AE" w:rsidRPr="007B74E6">
              <w:rPr>
                <w:rFonts w:ascii="Arial" w:hAnsi="Arial" w:cs="Arial"/>
                <w:b/>
                <w:sz w:val="24"/>
                <w:szCs w:val="24"/>
              </w:rPr>
              <w:t>uration</w:t>
            </w:r>
          </w:p>
        </w:tc>
        <w:tc>
          <w:tcPr>
            <w:tcW w:w="7178" w:type="dxa"/>
          </w:tcPr>
          <w:p w14:paraId="3B4D9290" w14:textId="77777777" w:rsidR="00036FF1" w:rsidRPr="007B74E6" w:rsidRDefault="007B533D" w:rsidP="00036FF1">
            <w:pPr>
              <w:rPr>
                <w:rFonts w:ascii="Arial" w:hAnsi="Arial" w:cs="Arial"/>
              </w:rPr>
            </w:pPr>
            <w:r w:rsidRPr="007B74E6">
              <w:rPr>
                <w:rFonts w:ascii="Arial" w:hAnsi="Arial" w:cs="Arial"/>
              </w:rPr>
              <w:t>4 months</w:t>
            </w:r>
          </w:p>
          <w:p w14:paraId="29FC7C46" w14:textId="77777777" w:rsidR="008C6862" w:rsidRPr="007B74E6" w:rsidRDefault="008C6862">
            <w:pPr>
              <w:rPr>
                <w:rFonts w:ascii="Arial" w:hAnsi="Arial" w:cs="Arial"/>
              </w:rPr>
            </w:pPr>
          </w:p>
        </w:tc>
      </w:tr>
      <w:tr w:rsidR="00B15D2B" w:rsidRPr="007B74E6" w14:paraId="344669B9" w14:textId="77777777" w:rsidTr="00B15D2B">
        <w:tc>
          <w:tcPr>
            <w:tcW w:w="2057" w:type="dxa"/>
          </w:tcPr>
          <w:p w14:paraId="4AFD6E7B" w14:textId="77777777" w:rsidR="00B15D2B" w:rsidRPr="007B74E6" w:rsidRDefault="00B15D2B">
            <w:pPr>
              <w:rPr>
                <w:rFonts w:ascii="Arial" w:hAnsi="Arial" w:cs="Arial"/>
                <w:b/>
                <w:sz w:val="24"/>
                <w:szCs w:val="24"/>
              </w:rPr>
            </w:pPr>
            <w:r w:rsidRPr="007B74E6">
              <w:rPr>
                <w:rFonts w:ascii="Arial" w:hAnsi="Arial" w:cs="Arial"/>
                <w:b/>
                <w:sz w:val="24"/>
                <w:szCs w:val="24"/>
              </w:rPr>
              <w:t>Key tasks and Responsibilities</w:t>
            </w:r>
          </w:p>
        </w:tc>
        <w:tc>
          <w:tcPr>
            <w:tcW w:w="7178" w:type="dxa"/>
          </w:tcPr>
          <w:p w14:paraId="4F82A627" w14:textId="622D162F" w:rsidR="000D1DDB" w:rsidRPr="007B74E6" w:rsidRDefault="00820A26" w:rsidP="00A931FE">
            <w:pPr>
              <w:rPr>
                <w:rFonts w:ascii="Arial" w:hAnsi="Arial" w:cs="Arial"/>
              </w:rPr>
            </w:pPr>
            <w:r>
              <w:rPr>
                <w:rFonts w:ascii="Arial" w:hAnsi="Arial" w:cs="Arial"/>
              </w:rPr>
              <w:t>Assist in maintaining the ICE project</w:t>
            </w:r>
            <w:r w:rsidR="00E51669" w:rsidRPr="007B74E6">
              <w:rPr>
                <w:rFonts w:ascii="Arial" w:hAnsi="Arial" w:cs="Arial"/>
              </w:rPr>
              <w:t xml:space="preserve"> running efficiently:</w:t>
            </w:r>
          </w:p>
          <w:p w14:paraId="3A795EAF" w14:textId="33E1179B" w:rsidR="000D1DDB" w:rsidRPr="001F34E5" w:rsidRDefault="000D1DDB" w:rsidP="001F34E5">
            <w:pPr>
              <w:pStyle w:val="ListParagraph"/>
              <w:numPr>
                <w:ilvl w:val="0"/>
                <w:numId w:val="1"/>
              </w:numPr>
              <w:rPr>
                <w:rFonts w:ascii="Arial" w:hAnsi="Arial" w:cs="Arial"/>
              </w:rPr>
            </w:pPr>
            <w:r>
              <w:rPr>
                <w:rFonts w:ascii="Arial" w:hAnsi="Arial" w:cs="Arial"/>
              </w:rPr>
              <w:t>Help in setting up workshops and meeting rooms, and clearing up materials after sessions</w:t>
            </w:r>
          </w:p>
          <w:p w14:paraId="1B42B9B7" w14:textId="541049C3" w:rsidR="000D1DDB" w:rsidRPr="001F34E5" w:rsidRDefault="001F34E5" w:rsidP="001F34E5">
            <w:pPr>
              <w:pStyle w:val="ListParagraph"/>
              <w:numPr>
                <w:ilvl w:val="0"/>
                <w:numId w:val="1"/>
              </w:numPr>
              <w:rPr>
                <w:rFonts w:ascii="Arial" w:hAnsi="Arial" w:cs="Arial"/>
              </w:rPr>
            </w:pPr>
            <w:r>
              <w:rPr>
                <w:rFonts w:ascii="Arial" w:hAnsi="Arial" w:cs="Arial"/>
              </w:rPr>
              <w:t>Maintain and up</w:t>
            </w:r>
            <w:r w:rsidRPr="007B74E6">
              <w:rPr>
                <w:rFonts w:ascii="Arial" w:hAnsi="Arial" w:cs="Arial"/>
              </w:rPr>
              <w:t xml:space="preserve">date </w:t>
            </w:r>
            <w:r>
              <w:rPr>
                <w:rFonts w:ascii="Arial" w:hAnsi="Arial" w:cs="Arial"/>
              </w:rPr>
              <w:t>the ICE</w:t>
            </w:r>
            <w:r w:rsidRPr="007B74E6">
              <w:rPr>
                <w:rFonts w:ascii="Arial" w:hAnsi="Arial" w:cs="Arial"/>
              </w:rPr>
              <w:t xml:space="preserve"> members’ list</w:t>
            </w:r>
            <w:r>
              <w:rPr>
                <w:rFonts w:ascii="Arial" w:hAnsi="Arial" w:cs="Arial"/>
              </w:rPr>
              <w:t>, e</w:t>
            </w:r>
            <w:r w:rsidR="000D1DDB" w:rsidRPr="001F34E5">
              <w:rPr>
                <w:rFonts w:ascii="Arial" w:hAnsi="Arial" w:cs="Arial"/>
              </w:rPr>
              <w:t>nsuring new participants fill in the registration form</w:t>
            </w:r>
          </w:p>
          <w:p w14:paraId="1578FCA0" w14:textId="5D5371C5" w:rsidR="000D1DDB" w:rsidRDefault="000D1DDB" w:rsidP="00A931FE">
            <w:pPr>
              <w:pStyle w:val="ListParagraph"/>
              <w:numPr>
                <w:ilvl w:val="0"/>
                <w:numId w:val="1"/>
              </w:numPr>
              <w:rPr>
                <w:rFonts w:ascii="Arial" w:hAnsi="Arial" w:cs="Arial"/>
              </w:rPr>
            </w:pPr>
            <w:r>
              <w:rPr>
                <w:rFonts w:ascii="Arial" w:hAnsi="Arial" w:cs="Arial"/>
              </w:rPr>
              <w:t>Taking photographs during the session</w:t>
            </w:r>
            <w:r w:rsidR="001F34E5">
              <w:rPr>
                <w:rFonts w:ascii="Arial" w:hAnsi="Arial" w:cs="Arial"/>
              </w:rPr>
              <w:t>, then uploading on shared drive</w:t>
            </w:r>
          </w:p>
          <w:p w14:paraId="4D23C49B" w14:textId="1B9B9B71" w:rsidR="00B15D2B" w:rsidRDefault="000D1DDB" w:rsidP="000D1DDB">
            <w:pPr>
              <w:pStyle w:val="ListParagraph"/>
              <w:numPr>
                <w:ilvl w:val="0"/>
                <w:numId w:val="1"/>
              </w:numPr>
              <w:rPr>
                <w:rFonts w:ascii="Arial" w:hAnsi="Arial" w:cs="Arial"/>
              </w:rPr>
            </w:pPr>
            <w:r>
              <w:rPr>
                <w:rFonts w:ascii="Arial" w:hAnsi="Arial" w:cs="Arial"/>
              </w:rPr>
              <w:t>Assist in collecting evaluation at the end of the sessions</w:t>
            </w:r>
          </w:p>
          <w:p w14:paraId="6EECCD0F" w14:textId="2A99076E" w:rsidR="00BC28ED" w:rsidRDefault="00BC28ED" w:rsidP="000D1DDB">
            <w:pPr>
              <w:pStyle w:val="ListParagraph"/>
              <w:numPr>
                <w:ilvl w:val="0"/>
                <w:numId w:val="1"/>
              </w:numPr>
              <w:rPr>
                <w:rFonts w:ascii="Arial" w:hAnsi="Arial" w:cs="Arial"/>
              </w:rPr>
            </w:pPr>
            <w:r>
              <w:rPr>
                <w:rFonts w:ascii="Arial" w:hAnsi="Arial" w:cs="Arial"/>
              </w:rPr>
              <w:t>Collect participant expenses (</w:t>
            </w:r>
            <w:proofErr w:type="spellStart"/>
            <w:r>
              <w:rPr>
                <w:rFonts w:ascii="Arial" w:hAnsi="Arial" w:cs="Arial"/>
              </w:rPr>
              <w:t>eg</w:t>
            </w:r>
            <w:proofErr w:type="spellEnd"/>
            <w:r>
              <w:rPr>
                <w:rFonts w:ascii="Arial" w:hAnsi="Arial" w:cs="Arial"/>
              </w:rPr>
              <w:t xml:space="preserve">. bus tickets) and fill in the appropriate paperwork </w:t>
            </w:r>
          </w:p>
          <w:p w14:paraId="4C3135DF" w14:textId="77777777" w:rsidR="001F34E5" w:rsidRDefault="00BC28ED" w:rsidP="001F34E5">
            <w:pPr>
              <w:pStyle w:val="ListParagraph"/>
              <w:numPr>
                <w:ilvl w:val="0"/>
                <w:numId w:val="1"/>
              </w:numPr>
              <w:rPr>
                <w:rFonts w:ascii="Arial" w:hAnsi="Arial" w:cs="Arial"/>
              </w:rPr>
            </w:pPr>
            <w:r>
              <w:rPr>
                <w:rFonts w:ascii="Arial" w:hAnsi="Arial" w:cs="Arial"/>
              </w:rPr>
              <w:t>Some cash handling when reimbursing expenses</w:t>
            </w:r>
          </w:p>
          <w:p w14:paraId="391E4F80" w14:textId="0FEAB01C" w:rsidR="00BC28ED" w:rsidRDefault="008A7BB4" w:rsidP="001F34E5">
            <w:pPr>
              <w:pStyle w:val="ListParagraph"/>
              <w:numPr>
                <w:ilvl w:val="0"/>
                <w:numId w:val="1"/>
              </w:numPr>
              <w:rPr>
                <w:rFonts w:ascii="Arial" w:hAnsi="Arial" w:cs="Arial"/>
              </w:rPr>
            </w:pPr>
            <w:r w:rsidRPr="007B74E6">
              <w:rPr>
                <w:rFonts w:ascii="Arial" w:hAnsi="Arial" w:cs="Arial"/>
              </w:rPr>
              <w:t xml:space="preserve">Contact members </w:t>
            </w:r>
            <w:r w:rsidR="000D1DDB">
              <w:rPr>
                <w:rFonts w:ascii="Arial" w:hAnsi="Arial" w:cs="Arial"/>
              </w:rPr>
              <w:t>through telephone, post or email with updates on programme</w:t>
            </w:r>
          </w:p>
          <w:p w14:paraId="236DF477" w14:textId="6EE871F6" w:rsidR="00820A26" w:rsidRPr="007B74E6" w:rsidRDefault="00820A26" w:rsidP="008B71CF">
            <w:pPr>
              <w:pStyle w:val="ListParagraph"/>
              <w:numPr>
                <w:ilvl w:val="0"/>
                <w:numId w:val="1"/>
              </w:numPr>
              <w:rPr>
                <w:rFonts w:ascii="Arial" w:hAnsi="Arial" w:cs="Arial"/>
              </w:rPr>
            </w:pPr>
            <w:r>
              <w:rPr>
                <w:rFonts w:ascii="Arial" w:hAnsi="Arial" w:cs="Arial"/>
              </w:rPr>
              <w:t>Help out at events</w:t>
            </w:r>
            <w:r w:rsidR="00BC28ED">
              <w:rPr>
                <w:rFonts w:ascii="Arial" w:hAnsi="Arial" w:cs="Arial"/>
              </w:rPr>
              <w:t xml:space="preserve"> and trips </w:t>
            </w:r>
          </w:p>
          <w:p w14:paraId="08580863" w14:textId="66B6ABB1" w:rsidR="00B15D2B" w:rsidRPr="007B74E6" w:rsidRDefault="00BC28ED" w:rsidP="00BC28ED">
            <w:pPr>
              <w:pStyle w:val="ListParagraph"/>
              <w:numPr>
                <w:ilvl w:val="0"/>
                <w:numId w:val="1"/>
              </w:numPr>
              <w:rPr>
                <w:rFonts w:ascii="Arial" w:hAnsi="Arial" w:cs="Arial"/>
              </w:rPr>
            </w:pPr>
            <w:r>
              <w:rPr>
                <w:rFonts w:ascii="Arial" w:hAnsi="Arial" w:cs="Arial"/>
              </w:rPr>
              <w:lastRenderedPageBreak/>
              <w:t>Any other duties</w:t>
            </w:r>
            <w:bookmarkStart w:id="0" w:name="_GoBack"/>
            <w:bookmarkEnd w:id="0"/>
            <w:r>
              <w:rPr>
                <w:rFonts w:ascii="Arial" w:hAnsi="Arial" w:cs="Arial"/>
              </w:rPr>
              <w:t xml:space="preserve"> to help support the project and staff</w:t>
            </w:r>
          </w:p>
        </w:tc>
      </w:tr>
      <w:tr w:rsidR="004B30AE" w:rsidRPr="007B74E6" w14:paraId="0CE6C7E6" w14:textId="77777777" w:rsidTr="00B15D2B">
        <w:tc>
          <w:tcPr>
            <w:tcW w:w="2057" w:type="dxa"/>
          </w:tcPr>
          <w:p w14:paraId="0C52BB0C" w14:textId="605E36B6" w:rsidR="004B30AE" w:rsidRPr="007B74E6" w:rsidRDefault="00A57409">
            <w:pPr>
              <w:rPr>
                <w:rFonts w:ascii="Arial" w:hAnsi="Arial" w:cs="Arial"/>
                <w:b/>
                <w:sz w:val="24"/>
                <w:szCs w:val="24"/>
              </w:rPr>
            </w:pPr>
            <w:r w:rsidRPr="007B74E6">
              <w:rPr>
                <w:rFonts w:ascii="Arial" w:hAnsi="Arial" w:cs="Arial"/>
                <w:b/>
                <w:sz w:val="24"/>
                <w:szCs w:val="24"/>
              </w:rPr>
              <w:lastRenderedPageBreak/>
              <w:t xml:space="preserve">Person </w:t>
            </w:r>
            <w:r w:rsidR="008066C7" w:rsidRPr="007B74E6">
              <w:rPr>
                <w:rFonts w:ascii="Arial" w:hAnsi="Arial" w:cs="Arial"/>
                <w:b/>
                <w:sz w:val="24"/>
                <w:szCs w:val="24"/>
              </w:rPr>
              <w:t>S</w:t>
            </w:r>
            <w:r w:rsidRPr="007B74E6">
              <w:rPr>
                <w:rFonts w:ascii="Arial" w:hAnsi="Arial" w:cs="Arial"/>
                <w:b/>
                <w:sz w:val="24"/>
                <w:szCs w:val="24"/>
              </w:rPr>
              <w:t>pecification</w:t>
            </w:r>
          </w:p>
        </w:tc>
        <w:tc>
          <w:tcPr>
            <w:tcW w:w="7178" w:type="dxa"/>
          </w:tcPr>
          <w:p w14:paraId="085C2738" w14:textId="77777777" w:rsidR="00BC28ED" w:rsidRDefault="00BC28ED" w:rsidP="00E51669">
            <w:pPr>
              <w:pStyle w:val="ListParagraph"/>
              <w:numPr>
                <w:ilvl w:val="0"/>
                <w:numId w:val="2"/>
              </w:numPr>
              <w:rPr>
                <w:rFonts w:ascii="Arial" w:hAnsi="Arial" w:cs="Arial"/>
              </w:rPr>
            </w:pPr>
            <w:r>
              <w:rPr>
                <w:rFonts w:ascii="Arial" w:hAnsi="Arial" w:cs="Arial"/>
              </w:rPr>
              <w:t>Reliable and punctual</w:t>
            </w:r>
          </w:p>
          <w:p w14:paraId="525952B4" w14:textId="08E58B22" w:rsidR="00BC28ED" w:rsidRDefault="00BC28ED" w:rsidP="00E51669">
            <w:pPr>
              <w:pStyle w:val="ListParagraph"/>
              <w:numPr>
                <w:ilvl w:val="0"/>
                <w:numId w:val="2"/>
              </w:numPr>
              <w:rPr>
                <w:rFonts w:ascii="Arial" w:hAnsi="Arial" w:cs="Arial"/>
              </w:rPr>
            </w:pPr>
            <w:r>
              <w:rPr>
                <w:rFonts w:ascii="Arial" w:hAnsi="Arial" w:cs="Arial"/>
              </w:rPr>
              <w:t>Basic IT skills, typing, data entry</w:t>
            </w:r>
          </w:p>
          <w:p w14:paraId="6AD5D0A5" w14:textId="4BA80888" w:rsidR="00E51669" w:rsidRPr="007B74E6" w:rsidRDefault="00E51669" w:rsidP="00E51669">
            <w:pPr>
              <w:pStyle w:val="ListParagraph"/>
              <w:numPr>
                <w:ilvl w:val="0"/>
                <w:numId w:val="2"/>
              </w:numPr>
              <w:rPr>
                <w:rFonts w:ascii="Arial" w:hAnsi="Arial" w:cs="Arial"/>
              </w:rPr>
            </w:pPr>
            <w:r w:rsidRPr="007B74E6">
              <w:rPr>
                <w:rFonts w:ascii="Arial" w:hAnsi="Arial" w:cs="Arial"/>
              </w:rPr>
              <w:t>Bilingualism is an asset</w:t>
            </w:r>
            <w:r w:rsidR="00BC28ED">
              <w:rPr>
                <w:rFonts w:ascii="Arial" w:hAnsi="Arial" w:cs="Arial"/>
              </w:rPr>
              <w:t xml:space="preserve"> (Arabic or Urdu/Punjabi)</w:t>
            </w:r>
          </w:p>
          <w:p w14:paraId="7C776EE8" w14:textId="2C35CB7A" w:rsidR="00A931FE" w:rsidRPr="00BC28ED" w:rsidRDefault="00E51669" w:rsidP="00B15D2B">
            <w:pPr>
              <w:pStyle w:val="ListParagraph"/>
              <w:numPr>
                <w:ilvl w:val="0"/>
                <w:numId w:val="2"/>
              </w:numPr>
              <w:rPr>
                <w:rFonts w:ascii="Arial" w:hAnsi="Arial" w:cs="Arial"/>
              </w:rPr>
            </w:pPr>
            <w:r w:rsidRPr="007B74E6">
              <w:rPr>
                <w:rFonts w:ascii="Arial" w:hAnsi="Arial" w:cs="Arial"/>
              </w:rPr>
              <w:t xml:space="preserve">Previous experience in </w:t>
            </w:r>
            <w:r w:rsidR="00B15D2B" w:rsidRPr="007B74E6">
              <w:rPr>
                <w:rFonts w:ascii="Arial" w:hAnsi="Arial" w:cs="Arial"/>
              </w:rPr>
              <w:t xml:space="preserve">organising </w:t>
            </w:r>
            <w:r w:rsidRPr="007B74E6">
              <w:rPr>
                <w:rFonts w:ascii="Arial" w:hAnsi="Arial" w:cs="Arial"/>
              </w:rPr>
              <w:t>activities/events/workshops is valuable</w:t>
            </w:r>
          </w:p>
        </w:tc>
      </w:tr>
      <w:tr w:rsidR="004B30AE" w:rsidRPr="007B74E6" w14:paraId="26E149B5" w14:textId="77777777" w:rsidTr="00B15D2B">
        <w:tc>
          <w:tcPr>
            <w:tcW w:w="2057" w:type="dxa"/>
          </w:tcPr>
          <w:p w14:paraId="0C8F81B9" w14:textId="47C6A88B" w:rsidR="004B30AE" w:rsidRPr="007B74E6" w:rsidRDefault="00F509B7">
            <w:pPr>
              <w:rPr>
                <w:rFonts w:ascii="Arial" w:hAnsi="Arial" w:cs="Arial"/>
                <w:b/>
                <w:sz w:val="24"/>
                <w:szCs w:val="24"/>
              </w:rPr>
            </w:pPr>
            <w:r w:rsidRPr="007B74E6">
              <w:rPr>
                <w:rFonts w:ascii="Arial" w:hAnsi="Arial" w:cs="Arial"/>
                <w:b/>
                <w:sz w:val="24"/>
                <w:szCs w:val="24"/>
              </w:rPr>
              <w:t>Induction, support and training</w:t>
            </w:r>
          </w:p>
        </w:tc>
        <w:tc>
          <w:tcPr>
            <w:tcW w:w="7178" w:type="dxa"/>
          </w:tcPr>
          <w:p w14:paraId="78704E66" w14:textId="77777777" w:rsidR="004B30AE" w:rsidRPr="007B74E6" w:rsidRDefault="00F509B7" w:rsidP="00F509B7">
            <w:pPr>
              <w:pStyle w:val="ListParagraph"/>
              <w:numPr>
                <w:ilvl w:val="0"/>
                <w:numId w:val="3"/>
              </w:numPr>
              <w:rPr>
                <w:rFonts w:ascii="Arial" w:hAnsi="Arial" w:cs="Arial"/>
              </w:rPr>
            </w:pPr>
            <w:r w:rsidRPr="007B74E6">
              <w:rPr>
                <w:rFonts w:ascii="Arial" w:hAnsi="Arial" w:cs="Arial"/>
              </w:rPr>
              <w:t>Full induction provided, including a tour of the</w:t>
            </w:r>
            <w:r w:rsidR="00D832B0" w:rsidRPr="007B74E6">
              <w:rPr>
                <w:rFonts w:ascii="Arial" w:hAnsi="Arial" w:cs="Arial"/>
              </w:rPr>
              <w:t xml:space="preserve"> work area, team and facilities</w:t>
            </w:r>
          </w:p>
          <w:p w14:paraId="077CA81A" w14:textId="77777777" w:rsidR="00F509B7" w:rsidRDefault="00E14B62" w:rsidP="00F509B7">
            <w:pPr>
              <w:pStyle w:val="ListParagraph"/>
              <w:numPr>
                <w:ilvl w:val="0"/>
                <w:numId w:val="3"/>
              </w:numPr>
              <w:rPr>
                <w:rFonts w:ascii="Arial" w:hAnsi="Arial" w:cs="Arial"/>
              </w:rPr>
            </w:pPr>
            <w:r w:rsidRPr="007B74E6">
              <w:rPr>
                <w:rFonts w:ascii="Arial" w:hAnsi="Arial" w:cs="Arial"/>
              </w:rPr>
              <w:t>R</w:t>
            </w:r>
            <w:r w:rsidR="00D832B0" w:rsidRPr="007B74E6">
              <w:rPr>
                <w:rFonts w:ascii="Arial" w:hAnsi="Arial" w:cs="Arial"/>
              </w:rPr>
              <w:t>egular support and supervision provided</w:t>
            </w:r>
          </w:p>
          <w:p w14:paraId="4A28FF1C" w14:textId="2CA3D851" w:rsidR="006C59B5" w:rsidRPr="006C59B5" w:rsidRDefault="00341CF5" w:rsidP="006C59B5">
            <w:pPr>
              <w:pStyle w:val="ListParagraph"/>
              <w:numPr>
                <w:ilvl w:val="0"/>
                <w:numId w:val="3"/>
              </w:numPr>
              <w:rPr>
                <w:rFonts w:ascii="Arial" w:hAnsi="Arial" w:cs="Arial"/>
              </w:rPr>
            </w:pPr>
            <w:r>
              <w:rPr>
                <w:rFonts w:ascii="Arial" w:hAnsi="Arial" w:cs="Arial"/>
              </w:rPr>
              <w:t>Opportunity to access Amina MWRC’s trainings and workshops in our other offices</w:t>
            </w:r>
          </w:p>
          <w:p w14:paraId="28F700AA" w14:textId="77777777" w:rsidR="008C6862" w:rsidRPr="007B74E6" w:rsidRDefault="008C6862" w:rsidP="008C6862">
            <w:pPr>
              <w:pStyle w:val="ListParagraph"/>
              <w:rPr>
                <w:rFonts w:ascii="Arial" w:hAnsi="Arial" w:cs="Arial"/>
              </w:rPr>
            </w:pPr>
          </w:p>
        </w:tc>
      </w:tr>
      <w:tr w:rsidR="00F509B7" w:rsidRPr="007B74E6" w14:paraId="0C0816B1" w14:textId="77777777" w:rsidTr="00B15D2B">
        <w:tc>
          <w:tcPr>
            <w:tcW w:w="2057" w:type="dxa"/>
          </w:tcPr>
          <w:p w14:paraId="2BD57754" w14:textId="77777777" w:rsidR="00F509B7" w:rsidRPr="007B74E6" w:rsidRDefault="00F509B7">
            <w:pPr>
              <w:rPr>
                <w:rFonts w:ascii="Arial" w:hAnsi="Arial" w:cs="Arial"/>
                <w:b/>
                <w:sz w:val="24"/>
                <w:szCs w:val="24"/>
              </w:rPr>
            </w:pPr>
            <w:r w:rsidRPr="007B74E6">
              <w:rPr>
                <w:rFonts w:ascii="Arial" w:hAnsi="Arial" w:cs="Arial"/>
                <w:b/>
                <w:sz w:val="24"/>
                <w:szCs w:val="24"/>
              </w:rPr>
              <w:t>What will you take away from this opportunity to volunteer with AMINA</w:t>
            </w:r>
          </w:p>
        </w:tc>
        <w:tc>
          <w:tcPr>
            <w:tcW w:w="7178" w:type="dxa"/>
          </w:tcPr>
          <w:p w14:paraId="374F8B70" w14:textId="76DCFF35" w:rsidR="006812DB" w:rsidRPr="007B74E6" w:rsidRDefault="00BC28ED" w:rsidP="00F509B7">
            <w:pPr>
              <w:pStyle w:val="ListParagraph"/>
              <w:numPr>
                <w:ilvl w:val="0"/>
                <w:numId w:val="4"/>
              </w:numPr>
              <w:rPr>
                <w:rFonts w:ascii="Arial" w:hAnsi="Arial" w:cs="Arial"/>
              </w:rPr>
            </w:pPr>
            <w:r>
              <w:rPr>
                <w:rFonts w:ascii="Arial" w:hAnsi="Arial" w:cs="Arial"/>
              </w:rPr>
              <w:t xml:space="preserve">Insight of the work in a renowned </w:t>
            </w:r>
            <w:r w:rsidR="006812DB" w:rsidRPr="007B74E6">
              <w:rPr>
                <w:rFonts w:ascii="Arial" w:hAnsi="Arial" w:cs="Arial"/>
              </w:rPr>
              <w:t>charity for its work towards empowering women and tackling racism</w:t>
            </w:r>
          </w:p>
          <w:p w14:paraId="01A50AD4" w14:textId="77777777" w:rsidR="00B15D2B" w:rsidRPr="007B74E6" w:rsidRDefault="00B15D2B" w:rsidP="00B15D2B">
            <w:pPr>
              <w:pStyle w:val="ListParagraph"/>
              <w:numPr>
                <w:ilvl w:val="0"/>
                <w:numId w:val="4"/>
              </w:numPr>
              <w:rPr>
                <w:rFonts w:ascii="Arial" w:hAnsi="Arial" w:cs="Arial"/>
              </w:rPr>
            </w:pPr>
            <w:r w:rsidRPr="007B74E6">
              <w:rPr>
                <w:rFonts w:ascii="Arial" w:hAnsi="Arial" w:cs="Arial"/>
              </w:rPr>
              <w:t>Valuable experience of engaging in community and social work</w:t>
            </w:r>
          </w:p>
          <w:p w14:paraId="339D10E7" w14:textId="77777777" w:rsidR="006812DB" w:rsidRPr="007B74E6" w:rsidRDefault="0010353D" w:rsidP="006812DB">
            <w:pPr>
              <w:pStyle w:val="ListParagraph"/>
              <w:numPr>
                <w:ilvl w:val="0"/>
                <w:numId w:val="4"/>
              </w:numPr>
              <w:rPr>
                <w:rFonts w:ascii="Arial" w:hAnsi="Arial" w:cs="Arial"/>
              </w:rPr>
            </w:pPr>
            <w:r w:rsidRPr="007B74E6">
              <w:rPr>
                <w:rFonts w:ascii="Arial" w:hAnsi="Arial" w:cs="Arial"/>
              </w:rPr>
              <w:t>Increase</w:t>
            </w:r>
            <w:r w:rsidR="00D832B0" w:rsidRPr="007B74E6">
              <w:rPr>
                <w:rFonts w:ascii="Arial" w:hAnsi="Arial" w:cs="Arial"/>
              </w:rPr>
              <w:t>d</w:t>
            </w:r>
            <w:r w:rsidRPr="007B74E6">
              <w:rPr>
                <w:rFonts w:ascii="Arial" w:hAnsi="Arial" w:cs="Arial"/>
              </w:rPr>
              <w:t xml:space="preserve"> job and career prospects – 80% of employers are more likely to hire an applicant with volunteering experienc</w:t>
            </w:r>
            <w:r w:rsidR="006812DB" w:rsidRPr="007B74E6">
              <w:rPr>
                <w:rFonts w:ascii="Arial" w:hAnsi="Arial" w:cs="Arial"/>
              </w:rPr>
              <w:t>e</w:t>
            </w:r>
          </w:p>
          <w:p w14:paraId="2B9E3600" w14:textId="77777777" w:rsidR="0010353D" w:rsidRDefault="00D832B0" w:rsidP="00F509B7">
            <w:pPr>
              <w:pStyle w:val="ListParagraph"/>
              <w:numPr>
                <w:ilvl w:val="0"/>
                <w:numId w:val="4"/>
              </w:numPr>
              <w:rPr>
                <w:rFonts w:ascii="Arial" w:hAnsi="Arial" w:cs="Arial"/>
              </w:rPr>
            </w:pPr>
            <w:r w:rsidRPr="007B74E6">
              <w:rPr>
                <w:rFonts w:ascii="Arial" w:hAnsi="Arial" w:cs="Arial"/>
              </w:rPr>
              <w:t>M</w:t>
            </w:r>
            <w:r w:rsidR="0010353D" w:rsidRPr="007B74E6">
              <w:rPr>
                <w:rFonts w:ascii="Arial" w:hAnsi="Arial" w:cs="Arial"/>
              </w:rPr>
              <w:t>ake new friends and contacts</w:t>
            </w:r>
          </w:p>
          <w:p w14:paraId="17378DDE" w14:textId="6CD628EC" w:rsidR="00BC28ED" w:rsidRPr="007B74E6" w:rsidRDefault="00BC28ED" w:rsidP="00F509B7">
            <w:pPr>
              <w:pStyle w:val="ListParagraph"/>
              <w:numPr>
                <w:ilvl w:val="0"/>
                <w:numId w:val="4"/>
              </w:numPr>
              <w:rPr>
                <w:rFonts w:ascii="Arial" w:hAnsi="Arial" w:cs="Arial"/>
              </w:rPr>
            </w:pPr>
            <w:r>
              <w:rPr>
                <w:rFonts w:ascii="Arial" w:hAnsi="Arial" w:cs="Arial"/>
              </w:rPr>
              <w:t>Understand the multiple barriers Muslim and minority ethnic women face in accessing opportunities or knowledge of services and how to reduce them</w:t>
            </w:r>
          </w:p>
          <w:p w14:paraId="6F8A794C" w14:textId="77777777" w:rsidR="0010353D" w:rsidRPr="007B74E6" w:rsidRDefault="00CD5F21" w:rsidP="00F509B7">
            <w:pPr>
              <w:pStyle w:val="ListParagraph"/>
              <w:numPr>
                <w:ilvl w:val="0"/>
                <w:numId w:val="4"/>
              </w:numPr>
              <w:rPr>
                <w:rFonts w:ascii="Arial" w:hAnsi="Arial" w:cs="Arial"/>
              </w:rPr>
            </w:pPr>
            <w:r w:rsidRPr="007B74E6">
              <w:rPr>
                <w:rFonts w:ascii="Arial" w:hAnsi="Arial" w:cs="Arial"/>
              </w:rPr>
              <w:t>Increase</w:t>
            </w:r>
            <w:r w:rsidR="006812DB" w:rsidRPr="007B74E6">
              <w:rPr>
                <w:rFonts w:ascii="Arial" w:hAnsi="Arial" w:cs="Arial"/>
              </w:rPr>
              <w:t xml:space="preserve"> in confidence</w:t>
            </w:r>
          </w:p>
          <w:p w14:paraId="2E5C5242" w14:textId="77777777" w:rsidR="00CD5F21" w:rsidRPr="007B74E6" w:rsidRDefault="00CD5F21" w:rsidP="00F509B7">
            <w:pPr>
              <w:pStyle w:val="ListParagraph"/>
              <w:numPr>
                <w:ilvl w:val="0"/>
                <w:numId w:val="4"/>
              </w:numPr>
              <w:rPr>
                <w:rFonts w:ascii="Arial" w:hAnsi="Arial" w:cs="Arial"/>
              </w:rPr>
            </w:pPr>
            <w:r w:rsidRPr="007B74E6">
              <w:rPr>
                <w:rFonts w:ascii="Arial" w:hAnsi="Arial" w:cs="Arial"/>
              </w:rPr>
              <w:t xml:space="preserve">Sense of </w:t>
            </w:r>
            <w:r w:rsidR="006812DB" w:rsidRPr="007B74E6">
              <w:rPr>
                <w:rFonts w:ascii="Arial" w:hAnsi="Arial" w:cs="Arial"/>
              </w:rPr>
              <w:t>self-</w:t>
            </w:r>
            <w:r w:rsidRPr="007B74E6">
              <w:rPr>
                <w:rFonts w:ascii="Arial" w:hAnsi="Arial" w:cs="Arial"/>
              </w:rPr>
              <w:t>satisfaction and achievement</w:t>
            </w:r>
          </w:p>
          <w:p w14:paraId="26CC7097" w14:textId="77777777" w:rsidR="008C6862" w:rsidRPr="007B74E6" w:rsidRDefault="008C6862" w:rsidP="008C6862">
            <w:pPr>
              <w:pStyle w:val="ListParagraph"/>
              <w:rPr>
                <w:rFonts w:ascii="Arial" w:hAnsi="Arial" w:cs="Arial"/>
              </w:rPr>
            </w:pPr>
          </w:p>
        </w:tc>
      </w:tr>
      <w:tr w:rsidR="00CD5F21" w:rsidRPr="007B74E6" w14:paraId="31AC287F" w14:textId="77777777" w:rsidTr="00B15D2B">
        <w:tc>
          <w:tcPr>
            <w:tcW w:w="2057" w:type="dxa"/>
          </w:tcPr>
          <w:p w14:paraId="2D5B42DE" w14:textId="77777777" w:rsidR="00CD5F21" w:rsidRPr="007B74E6" w:rsidRDefault="00CD5F21">
            <w:pPr>
              <w:rPr>
                <w:rFonts w:ascii="Arial" w:hAnsi="Arial" w:cs="Arial"/>
                <w:b/>
                <w:sz w:val="24"/>
                <w:szCs w:val="24"/>
              </w:rPr>
            </w:pPr>
            <w:r w:rsidRPr="007B74E6">
              <w:rPr>
                <w:rFonts w:ascii="Arial" w:hAnsi="Arial" w:cs="Arial"/>
                <w:b/>
                <w:sz w:val="24"/>
                <w:szCs w:val="24"/>
              </w:rPr>
              <w:t xml:space="preserve">Expenses </w:t>
            </w:r>
          </w:p>
        </w:tc>
        <w:tc>
          <w:tcPr>
            <w:tcW w:w="7178" w:type="dxa"/>
          </w:tcPr>
          <w:p w14:paraId="21210BD4" w14:textId="77777777" w:rsidR="00CD5F21" w:rsidRPr="007B74E6" w:rsidRDefault="00CD5F21" w:rsidP="00CD5F21">
            <w:pPr>
              <w:rPr>
                <w:rFonts w:ascii="Arial" w:hAnsi="Arial" w:cs="Arial"/>
              </w:rPr>
            </w:pPr>
            <w:r w:rsidRPr="007B74E6">
              <w:rPr>
                <w:rFonts w:ascii="Arial" w:hAnsi="Arial" w:cs="Arial"/>
              </w:rPr>
              <w:t xml:space="preserve">Travel and childcare expenses will be reimbursed </w:t>
            </w:r>
            <w:r w:rsidR="007B533D" w:rsidRPr="007B74E6">
              <w:rPr>
                <w:rFonts w:ascii="Arial" w:hAnsi="Arial" w:cs="Arial"/>
              </w:rPr>
              <w:t>upon request</w:t>
            </w:r>
          </w:p>
          <w:p w14:paraId="0BCF7AF1" w14:textId="77777777" w:rsidR="008C6862" w:rsidRPr="007B74E6" w:rsidRDefault="008C6862" w:rsidP="00CD5F21">
            <w:pPr>
              <w:rPr>
                <w:rFonts w:ascii="Arial" w:hAnsi="Arial" w:cs="Arial"/>
              </w:rPr>
            </w:pPr>
          </w:p>
        </w:tc>
      </w:tr>
      <w:tr w:rsidR="00391130" w:rsidRPr="007B74E6" w14:paraId="60322259" w14:textId="77777777" w:rsidTr="00B15D2B">
        <w:tc>
          <w:tcPr>
            <w:tcW w:w="2057" w:type="dxa"/>
          </w:tcPr>
          <w:p w14:paraId="349A6BC6" w14:textId="77777777" w:rsidR="00391130" w:rsidRPr="007B533D" w:rsidRDefault="00391130" w:rsidP="008B71CF">
            <w:pPr>
              <w:rPr>
                <w:rFonts w:ascii="Arial" w:hAnsi="Arial" w:cs="Arial"/>
                <w:b/>
                <w:sz w:val="24"/>
                <w:szCs w:val="24"/>
              </w:rPr>
            </w:pPr>
            <w:r w:rsidRPr="007B533D">
              <w:rPr>
                <w:rFonts w:ascii="Arial" w:hAnsi="Arial" w:cs="Arial"/>
                <w:b/>
                <w:sz w:val="24"/>
                <w:szCs w:val="24"/>
              </w:rPr>
              <w:t>For more information and application</w:t>
            </w:r>
            <w:r>
              <w:rPr>
                <w:rFonts w:ascii="Arial" w:hAnsi="Arial" w:cs="Arial"/>
                <w:b/>
                <w:sz w:val="24"/>
                <w:szCs w:val="24"/>
              </w:rPr>
              <w:t>,</w:t>
            </w:r>
            <w:r w:rsidRPr="007B533D">
              <w:rPr>
                <w:rFonts w:ascii="Arial" w:hAnsi="Arial" w:cs="Arial"/>
                <w:b/>
                <w:sz w:val="24"/>
                <w:szCs w:val="24"/>
              </w:rPr>
              <w:t xml:space="preserve"> contact:</w:t>
            </w:r>
          </w:p>
        </w:tc>
        <w:tc>
          <w:tcPr>
            <w:tcW w:w="7178" w:type="dxa"/>
          </w:tcPr>
          <w:p w14:paraId="23256A64" w14:textId="77777777" w:rsidR="00391130" w:rsidRPr="007B74E6" w:rsidRDefault="00391130" w:rsidP="00463EB9">
            <w:pPr>
              <w:rPr>
                <w:rFonts w:ascii="Arial" w:hAnsi="Arial" w:cs="Arial"/>
              </w:rPr>
            </w:pPr>
            <w:r w:rsidRPr="007B74E6">
              <w:rPr>
                <w:rFonts w:ascii="Arial" w:hAnsi="Arial" w:cs="Arial"/>
              </w:rPr>
              <w:t xml:space="preserve"> Email: </w:t>
            </w:r>
            <w:hyperlink r:id="rId6" w:history="1">
              <w:r w:rsidRPr="007B74E6">
                <w:rPr>
                  <w:rStyle w:val="Hyperlink"/>
                  <w:rFonts w:ascii="Arial" w:hAnsi="Arial" w:cs="Arial"/>
                </w:rPr>
                <w:t>recruitment@mwrc.org.uk</w:t>
              </w:r>
            </w:hyperlink>
            <w:r w:rsidRPr="007B74E6">
              <w:rPr>
                <w:rFonts w:ascii="Arial" w:hAnsi="Arial" w:cs="Arial"/>
              </w:rPr>
              <w:t xml:space="preserve"> </w:t>
            </w:r>
          </w:p>
          <w:p w14:paraId="6D6F4189" w14:textId="77777777" w:rsidR="00391130" w:rsidRPr="007B74E6" w:rsidRDefault="00391130" w:rsidP="00463EB9">
            <w:pPr>
              <w:rPr>
                <w:rFonts w:ascii="Arial" w:hAnsi="Arial" w:cs="Arial"/>
              </w:rPr>
            </w:pPr>
          </w:p>
        </w:tc>
      </w:tr>
    </w:tbl>
    <w:p w14:paraId="7E5C9AA7" w14:textId="77777777" w:rsidR="004B30AE" w:rsidRPr="007B533D" w:rsidRDefault="004B30AE">
      <w:pPr>
        <w:rPr>
          <w:rFonts w:ascii="Arial" w:hAnsi="Arial" w:cs="Arial"/>
          <w:sz w:val="24"/>
          <w:szCs w:val="24"/>
        </w:rPr>
      </w:pPr>
    </w:p>
    <w:sectPr w:rsidR="004B30AE" w:rsidRPr="007B533D" w:rsidSect="00B60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3EF"/>
    <w:multiLevelType w:val="hybridMultilevel"/>
    <w:tmpl w:val="2EFE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17FF3"/>
    <w:multiLevelType w:val="hybridMultilevel"/>
    <w:tmpl w:val="BAAE4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F42764"/>
    <w:multiLevelType w:val="hybridMultilevel"/>
    <w:tmpl w:val="B336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41CBB"/>
    <w:multiLevelType w:val="hybridMultilevel"/>
    <w:tmpl w:val="E828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02A21"/>
    <w:multiLevelType w:val="hybridMultilevel"/>
    <w:tmpl w:val="C09E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yNbMwMzcwAZJmRko6SsGpxcWZ+XkgBUa1AJsPwwMsAAAA"/>
  </w:docVars>
  <w:rsids>
    <w:rsidRoot w:val="009B438A"/>
    <w:rsid w:val="00036FF1"/>
    <w:rsid w:val="00041727"/>
    <w:rsid w:val="000510E4"/>
    <w:rsid w:val="00086486"/>
    <w:rsid w:val="00087EF0"/>
    <w:rsid w:val="000D1DDB"/>
    <w:rsid w:val="000E61EF"/>
    <w:rsid w:val="0010353D"/>
    <w:rsid w:val="0011527B"/>
    <w:rsid w:val="001F34E5"/>
    <w:rsid w:val="00254A92"/>
    <w:rsid w:val="0030555F"/>
    <w:rsid w:val="00341CF5"/>
    <w:rsid w:val="00350D69"/>
    <w:rsid w:val="00371A27"/>
    <w:rsid w:val="00391130"/>
    <w:rsid w:val="003A6C79"/>
    <w:rsid w:val="00463EB9"/>
    <w:rsid w:val="004A0264"/>
    <w:rsid w:val="004B30AE"/>
    <w:rsid w:val="00551364"/>
    <w:rsid w:val="005E1072"/>
    <w:rsid w:val="005F4F93"/>
    <w:rsid w:val="00605712"/>
    <w:rsid w:val="00647266"/>
    <w:rsid w:val="00653E73"/>
    <w:rsid w:val="006812DB"/>
    <w:rsid w:val="006A2F5A"/>
    <w:rsid w:val="006C59B5"/>
    <w:rsid w:val="006E6189"/>
    <w:rsid w:val="00720F23"/>
    <w:rsid w:val="00776C83"/>
    <w:rsid w:val="00777229"/>
    <w:rsid w:val="007B533D"/>
    <w:rsid w:val="007B74E6"/>
    <w:rsid w:val="008066C7"/>
    <w:rsid w:val="00820A26"/>
    <w:rsid w:val="00897130"/>
    <w:rsid w:val="008A7BB4"/>
    <w:rsid w:val="008C6862"/>
    <w:rsid w:val="009B438A"/>
    <w:rsid w:val="00A53525"/>
    <w:rsid w:val="00A57409"/>
    <w:rsid w:val="00A931FE"/>
    <w:rsid w:val="00AB07B1"/>
    <w:rsid w:val="00B15D2B"/>
    <w:rsid w:val="00B554C9"/>
    <w:rsid w:val="00B606A4"/>
    <w:rsid w:val="00BC28ED"/>
    <w:rsid w:val="00BD154B"/>
    <w:rsid w:val="00BD3CB9"/>
    <w:rsid w:val="00C338A2"/>
    <w:rsid w:val="00C8725D"/>
    <w:rsid w:val="00CD5F21"/>
    <w:rsid w:val="00D832B0"/>
    <w:rsid w:val="00DC156E"/>
    <w:rsid w:val="00DC467C"/>
    <w:rsid w:val="00E038FA"/>
    <w:rsid w:val="00E14B62"/>
    <w:rsid w:val="00E51669"/>
    <w:rsid w:val="00F509B7"/>
    <w:rsid w:val="00FE24EA"/>
    <w:rsid w:val="00FF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4CB"/>
  <w15:docId w15:val="{1D7D0A57-7F9A-49D9-8B54-E617DFA4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4EA"/>
    <w:pPr>
      <w:ind w:left="720"/>
      <w:contextualSpacing/>
    </w:pPr>
  </w:style>
  <w:style w:type="character" w:styleId="Hyperlink">
    <w:name w:val="Hyperlink"/>
    <w:basedOn w:val="DefaultParagraphFont"/>
    <w:uiPriority w:val="99"/>
    <w:unhideWhenUsed/>
    <w:rsid w:val="00CD5F21"/>
    <w:rPr>
      <w:color w:val="0563C1" w:themeColor="hyperlink"/>
      <w:u w:val="single"/>
    </w:rPr>
  </w:style>
  <w:style w:type="character" w:styleId="CommentReference">
    <w:name w:val="annotation reference"/>
    <w:basedOn w:val="DefaultParagraphFont"/>
    <w:uiPriority w:val="99"/>
    <w:semiHidden/>
    <w:unhideWhenUsed/>
    <w:rsid w:val="00B554C9"/>
    <w:rPr>
      <w:sz w:val="16"/>
      <w:szCs w:val="16"/>
    </w:rPr>
  </w:style>
  <w:style w:type="paragraph" w:styleId="CommentText">
    <w:name w:val="annotation text"/>
    <w:basedOn w:val="Normal"/>
    <w:link w:val="CommentTextChar"/>
    <w:uiPriority w:val="99"/>
    <w:semiHidden/>
    <w:unhideWhenUsed/>
    <w:rsid w:val="00B554C9"/>
    <w:pPr>
      <w:spacing w:line="240" w:lineRule="auto"/>
    </w:pPr>
    <w:rPr>
      <w:sz w:val="20"/>
      <w:szCs w:val="20"/>
    </w:rPr>
  </w:style>
  <w:style w:type="character" w:customStyle="1" w:styleId="CommentTextChar">
    <w:name w:val="Comment Text Char"/>
    <w:basedOn w:val="DefaultParagraphFont"/>
    <w:link w:val="CommentText"/>
    <w:uiPriority w:val="99"/>
    <w:semiHidden/>
    <w:rsid w:val="00B554C9"/>
    <w:rPr>
      <w:sz w:val="20"/>
      <w:szCs w:val="20"/>
    </w:rPr>
  </w:style>
  <w:style w:type="paragraph" w:styleId="CommentSubject">
    <w:name w:val="annotation subject"/>
    <w:basedOn w:val="CommentText"/>
    <w:next w:val="CommentText"/>
    <w:link w:val="CommentSubjectChar"/>
    <w:uiPriority w:val="99"/>
    <w:semiHidden/>
    <w:unhideWhenUsed/>
    <w:rsid w:val="00B554C9"/>
    <w:rPr>
      <w:b/>
      <w:bCs/>
    </w:rPr>
  </w:style>
  <w:style w:type="character" w:customStyle="1" w:styleId="CommentSubjectChar">
    <w:name w:val="Comment Subject Char"/>
    <w:basedOn w:val="CommentTextChar"/>
    <w:link w:val="CommentSubject"/>
    <w:uiPriority w:val="99"/>
    <w:semiHidden/>
    <w:rsid w:val="00B554C9"/>
    <w:rPr>
      <w:b/>
      <w:bCs/>
      <w:sz w:val="20"/>
      <w:szCs w:val="20"/>
    </w:rPr>
  </w:style>
  <w:style w:type="paragraph" w:styleId="BalloonText">
    <w:name w:val="Balloon Text"/>
    <w:basedOn w:val="Normal"/>
    <w:link w:val="BalloonTextChar"/>
    <w:uiPriority w:val="99"/>
    <w:semiHidden/>
    <w:unhideWhenUsed/>
    <w:rsid w:val="00B5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94225">
      <w:bodyDiv w:val="1"/>
      <w:marLeft w:val="0"/>
      <w:marRight w:val="0"/>
      <w:marTop w:val="0"/>
      <w:marBottom w:val="0"/>
      <w:divBdr>
        <w:top w:val="none" w:sz="0" w:space="0" w:color="auto"/>
        <w:left w:val="none" w:sz="0" w:space="0" w:color="auto"/>
        <w:bottom w:val="none" w:sz="0" w:space="0" w:color="auto"/>
        <w:right w:val="none" w:sz="0" w:space="0" w:color="auto"/>
      </w:divBdr>
    </w:div>
    <w:div w:id="1203784611">
      <w:bodyDiv w:val="1"/>
      <w:marLeft w:val="0"/>
      <w:marRight w:val="0"/>
      <w:marTop w:val="0"/>
      <w:marBottom w:val="0"/>
      <w:divBdr>
        <w:top w:val="none" w:sz="0" w:space="0" w:color="auto"/>
        <w:left w:val="none" w:sz="0" w:space="0" w:color="auto"/>
        <w:bottom w:val="none" w:sz="0" w:space="0" w:color="auto"/>
        <w:right w:val="none" w:sz="0" w:space="0" w:color="auto"/>
      </w:divBdr>
    </w:div>
    <w:div w:id="15198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mwr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Sana Zaveri</cp:lastModifiedBy>
  <cp:revision>5</cp:revision>
  <dcterms:created xsi:type="dcterms:W3CDTF">2018-07-04T14:17:00Z</dcterms:created>
  <dcterms:modified xsi:type="dcterms:W3CDTF">2019-03-20T12:51:00Z</dcterms:modified>
</cp:coreProperties>
</file>